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D12" w:rsidRPr="00D94D12" w:rsidRDefault="00D94D12" w:rsidP="00D94D12">
      <w:pPr>
        <w:spacing w:after="300" w:line="240" w:lineRule="auto"/>
        <w:jc w:val="center"/>
        <w:outlineLvl w:val="0"/>
        <w:rPr>
          <w:rStyle w:val="a4"/>
          <w:rFonts w:ascii="Times New Roman" w:eastAsia="Calibri" w:hAnsi="Times New Roman"/>
          <w:sz w:val="28"/>
          <w:szCs w:val="28"/>
        </w:rPr>
      </w:pPr>
      <w:bookmarkStart w:id="0" w:name="_GoBack"/>
      <w:r w:rsidRPr="00D94D12">
        <w:rPr>
          <w:rStyle w:val="a4"/>
          <w:rFonts w:ascii="Times New Roman" w:eastAsia="Calibri" w:hAnsi="Times New Roman"/>
          <w:sz w:val="28"/>
          <w:szCs w:val="28"/>
        </w:rPr>
        <w:t>Последствия неверного оформления платежного документа</w:t>
      </w:r>
    </w:p>
    <w:bookmarkEnd w:id="0"/>
    <w:p w:rsidR="00D94D12" w:rsidRDefault="00D94D12" w:rsidP="00D94D1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4D12">
        <w:rPr>
          <w:rFonts w:ascii="Times New Roman" w:eastAsia="Times New Roman" w:hAnsi="Times New Roman" w:cs="Times New Roman"/>
          <w:bCs/>
          <w:sz w:val="28"/>
          <w:szCs w:val="28"/>
        </w:rPr>
        <w:t xml:space="preserve">Мало правильно рассчитать налог, необходимо еще грамотно заполнить платежное поручение. </w:t>
      </w:r>
    </w:p>
    <w:p w:rsidR="00D94D12" w:rsidRPr="00D94D12" w:rsidRDefault="00D94D12" w:rsidP="00D94D1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4D12">
        <w:rPr>
          <w:rFonts w:ascii="Times New Roman" w:eastAsia="Times New Roman" w:hAnsi="Times New Roman" w:cs="Times New Roman"/>
          <w:bCs/>
          <w:sz w:val="28"/>
          <w:szCs w:val="28"/>
        </w:rPr>
        <w:t>Для того чтобы деньги попали в бюджетную систему, нужно правильно заполнить платежное поручение на перечисление обязательного платежа. Правила его заполнения прописаны в Приказе Минфина России от 12.11.2013 N107н. Если налогоплательщик допустит ошибку – налог или взнос попросту будет считаться неуплаченным. Ошибки в платежных поручениях – явление не редкое, а урегулировать их последствия достаточно сложно. В результате, это может привести к возникновению недоимки, начислению пени, и как следствие, к приостановлению операций по счетам в банках.</w:t>
      </w:r>
    </w:p>
    <w:p w:rsidR="00D94D12" w:rsidRPr="00D94D12" w:rsidRDefault="00D94D12" w:rsidP="00D94D1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4D1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обнаружении ошибки в оформлении поручения налогоплательщик в течение трех лет вправе представить </w:t>
      </w:r>
      <w:proofErr w:type="gramStart"/>
      <w:r w:rsidRPr="00D94D12">
        <w:rPr>
          <w:rFonts w:ascii="Times New Roman" w:eastAsia="Times New Roman" w:hAnsi="Times New Roman" w:cs="Times New Roman"/>
          <w:bCs/>
          <w:sz w:val="28"/>
          <w:szCs w:val="28"/>
        </w:rPr>
        <w:t>в налоговый орган по месту учета заявление об уточнении платежа с приложением к нему документов</w:t>
      </w:r>
      <w:proofErr w:type="gramEnd"/>
      <w:r w:rsidRPr="00D94D12">
        <w:rPr>
          <w:rFonts w:ascii="Times New Roman" w:eastAsia="Times New Roman" w:hAnsi="Times New Roman" w:cs="Times New Roman"/>
          <w:bCs/>
          <w:sz w:val="28"/>
          <w:szCs w:val="28"/>
        </w:rPr>
        <w:t>, подтверждающих тип и принадлежность платежа, налоговой период, статус плательщика или счет Федерального казначейства.</w:t>
      </w:r>
    </w:p>
    <w:p w:rsidR="00D94D12" w:rsidRPr="00D94D12" w:rsidRDefault="00D94D12" w:rsidP="00D94D1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4D12">
        <w:rPr>
          <w:rFonts w:ascii="Times New Roman" w:eastAsia="Times New Roman" w:hAnsi="Times New Roman" w:cs="Times New Roman"/>
          <w:bCs/>
          <w:sz w:val="28"/>
          <w:szCs w:val="28"/>
        </w:rPr>
        <w:t>В свою очередь, если налоговый орган обнаружил ошибку в оформлении поручения, то в течение трех лет со дня перечисления сре</w:t>
      </w:r>
      <w:proofErr w:type="gramStart"/>
      <w:r w:rsidRPr="00D94D12">
        <w:rPr>
          <w:rFonts w:ascii="Times New Roman" w:eastAsia="Times New Roman" w:hAnsi="Times New Roman" w:cs="Times New Roman"/>
          <w:bCs/>
          <w:sz w:val="28"/>
          <w:szCs w:val="28"/>
        </w:rPr>
        <w:t>дств в б</w:t>
      </w:r>
      <w:proofErr w:type="gramEnd"/>
      <w:r w:rsidRPr="00D94D12">
        <w:rPr>
          <w:rFonts w:ascii="Times New Roman" w:eastAsia="Times New Roman" w:hAnsi="Times New Roman" w:cs="Times New Roman"/>
          <w:bCs/>
          <w:sz w:val="28"/>
          <w:szCs w:val="28"/>
        </w:rPr>
        <w:t>юджет может самостоятельно принимать решение об уточнении платежа на день фактической уплаты налога. Стоит отметить, что налоговым органом решение об уточнении платежа принимается в случаях, если это не повлечет за собой возникновения у налогоплательщика недоимки.</w:t>
      </w:r>
    </w:p>
    <w:p w:rsidR="00D94D12" w:rsidRDefault="00D94D12" w:rsidP="00D94D1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4D12">
        <w:rPr>
          <w:rFonts w:ascii="Times New Roman" w:eastAsia="Times New Roman" w:hAnsi="Times New Roman" w:cs="Times New Roman"/>
          <w:bCs/>
          <w:sz w:val="28"/>
          <w:szCs w:val="28"/>
        </w:rPr>
        <w:t>На практике нередки случаи, когда ошибку в платежном поручении на перечисление налога бухгалтер обнаруживает только после получения из налоговой инспекции уведомления об уточнении платежа или требования об уплате налога.</w:t>
      </w:r>
    </w:p>
    <w:p w:rsidR="00D94D12" w:rsidRDefault="00D94D12" w:rsidP="00D94D1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4D12">
        <w:rPr>
          <w:rFonts w:ascii="Times New Roman" w:eastAsia="Times New Roman" w:hAnsi="Times New Roman" w:cs="Times New Roman"/>
          <w:bCs/>
          <w:sz w:val="28"/>
          <w:szCs w:val="28"/>
        </w:rPr>
        <w:t xml:space="preserve">Чаще всего налогоплательщики допускают ошибки при заполнении документов, по которым решение об уточнении платежа налоговыми органами принимается без формирования уведомления об уточнении вида и принадлежности платежа и направления его на исполнение в органы Федерального казначейства (далее Уведомление об уточнении). </w:t>
      </w:r>
    </w:p>
    <w:p w:rsidR="00D94D12" w:rsidRDefault="00D94D12" w:rsidP="00D94D1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4D12">
        <w:rPr>
          <w:rFonts w:ascii="Times New Roman" w:eastAsia="Times New Roman" w:hAnsi="Times New Roman" w:cs="Times New Roman"/>
          <w:bCs/>
          <w:sz w:val="28"/>
          <w:szCs w:val="28"/>
        </w:rPr>
        <w:t>В другом случае – налоговые органы принимают решение об уточнении платежа с оформлением Уведомления об уточнении и направлением его на исполнение.</w:t>
      </w:r>
    </w:p>
    <w:p w:rsidR="00D94D12" w:rsidRDefault="00D94D12" w:rsidP="00D94D1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4D1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По документам, требующим уточнения реквизитов для правильного отражения в карточке «Расчеты с бюджетом» информации о поступивших платежах, налоговый орган в любом случае информирует плательщика о необходимости уточнения 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еквизитов расчетного документа.</w:t>
      </w:r>
    </w:p>
    <w:p w:rsidR="00D94D12" w:rsidRPr="00D94D12" w:rsidRDefault="00D94D12" w:rsidP="00D94D1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4D12">
        <w:rPr>
          <w:rFonts w:ascii="Times New Roman" w:eastAsia="Times New Roman" w:hAnsi="Times New Roman" w:cs="Times New Roman"/>
          <w:bCs/>
          <w:sz w:val="28"/>
          <w:szCs w:val="28"/>
        </w:rPr>
        <w:t>Налогоплательщик получит уведомление в течение 3-х до 5-ти дней. Затем он должен направить в инспекцию заявление об уточнении платежа с правильно заполненным платежным поручением (срок прохождения заявления также составляет от 3-х до 5-ти дней).</w:t>
      </w:r>
    </w:p>
    <w:p w:rsidR="00D94D12" w:rsidRDefault="00D94D12" w:rsidP="00D94D1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4D12">
        <w:rPr>
          <w:rFonts w:ascii="Times New Roman" w:eastAsia="Times New Roman" w:hAnsi="Times New Roman" w:cs="Times New Roman"/>
          <w:bCs/>
          <w:sz w:val="28"/>
          <w:szCs w:val="28"/>
        </w:rPr>
        <w:t>Как только налоговый орган принимает решение без формирования Уведомления об уточнении, уже на следующий день платежный документ будет отображаться в карточке «Расчеты с бюджетом», тогда процедура уточнения платежа считается завершенной.</w:t>
      </w:r>
    </w:p>
    <w:p w:rsidR="00D94D12" w:rsidRPr="00D94D12" w:rsidRDefault="00D94D12" w:rsidP="00D94D1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4D12">
        <w:rPr>
          <w:rFonts w:ascii="Times New Roman" w:eastAsia="Times New Roman" w:hAnsi="Times New Roman" w:cs="Times New Roman"/>
          <w:bCs/>
          <w:sz w:val="28"/>
          <w:szCs w:val="28"/>
        </w:rPr>
        <w:t>Для работы с невыясненным платежом налоговый орган от налогоплательщика должен получить заявление об уточнении платежа с указанием правильных значений полей платежного поручения, затем будет принято решение об уточнении платежа с оформлением Уведомления об уточнении, которое направляется на исполнение в органы Федерального казначейства.</w:t>
      </w:r>
    </w:p>
    <w:p w:rsidR="00D94D12" w:rsidRPr="00D94D12" w:rsidRDefault="00D94D12" w:rsidP="00D94D1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4D12">
        <w:rPr>
          <w:rFonts w:ascii="Times New Roman" w:eastAsia="Times New Roman" w:hAnsi="Times New Roman" w:cs="Times New Roman"/>
          <w:bCs/>
          <w:sz w:val="28"/>
          <w:szCs w:val="28"/>
        </w:rPr>
        <w:t>Как правило, для получения исполненного Уведомления об уточнении от органов Федерального казначейства необходимо также от 3-х до 5-ти дней. Таким образом, временные затраты для уточнения неправильно заполненного платежного документа могут составить от 7 до 16 дней.</w:t>
      </w:r>
    </w:p>
    <w:p w:rsidR="00D94D12" w:rsidRPr="00D94D12" w:rsidRDefault="00D94D12" w:rsidP="00D94D1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4D12">
        <w:rPr>
          <w:rFonts w:ascii="Times New Roman" w:eastAsia="Times New Roman" w:hAnsi="Times New Roman" w:cs="Times New Roman"/>
          <w:bCs/>
          <w:sz w:val="28"/>
          <w:szCs w:val="28"/>
        </w:rPr>
        <w:t>Подготовить платежный документ без ошибок можно на сайте Федеральной налоговой службы. Информация представлена в разделе Главная страница/Налогообложение в Российской Федерации/Представление налоговой и бухгалтерской отчётности/Реквизиты для заполнения отчетности и расчетных документов размещены реквизиты, необходимые для оформления расчетных документов.</w:t>
      </w:r>
    </w:p>
    <w:p w:rsidR="00D94D12" w:rsidRDefault="00D94D12" w:rsidP="00D94D12"/>
    <w:p w:rsidR="00D94D12" w:rsidRPr="006171FA" w:rsidRDefault="00D94D12" w:rsidP="006171F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1213" w:rsidRPr="007D1213" w:rsidRDefault="007D1213" w:rsidP="006171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7D1213" w:rsidRPr="007D1213" w:rsidSect="00E65831">
      <w:pgSz w:w="11906" w:h="16838"/>
      <w:pgMar w:top="284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7753"/>
    <w:multiLevelType w:val="multilevel"/>
    <w:tmpl w:val="00F86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EE34B8"/>
    <w:multiLevelType w:val="hybridMultilevel"/>
    <w:tmpl w:val="8FBA67D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BFE715F"/>
    <w:multiLevelType w:val="multilevel"/>
    <w:tmpl w:val="838AA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167363"/>
    <w:multiLevelType w:val="multilevel"/>
    <w:tmpl w:val="62C0D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203E6A"/>
    <w:multiLevelType w:val="hybridMultilevel"/>
    <w:tmpl w:val="40509E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9EA26FD"/>
    <w:multiLevelType w:val="hybridMultilevel"/>
    <w:tmpl w:val="CE6817D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B272A7B"/>
    <w:multiLevelType w:val="hybridMultilevel"/>
    <w:tmpl w:val="DD30FA3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30D2B5E"/>
    <w:multiLevelType w:val="multilevel"/>
    <w:tmpl w:val="BD1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FB4"/>
    <w:rsid w:val="00064812"/>
    <w:rsid w:val="000A677C"/>
    <w:rsid w:val="000F3D23"/>
    <w:rsid w:val="00266D93"/>
    <w:rsid w:val="00274F34"/>
    <w:rsid w:val="005D402E"/>
    <w:rsid w:val="00607099"/>
    <w:rsid w:val="006171FA"/>
    <w:rsid w:val="006E09E6"/>
    <w:rsid w:val="007D1213"/>
    <w:rsid w:val="008955DE"/>
    <w:rsid w:val="008D2E6D"/>
    <w:rsid w:val="00A860B2"/>
    <w:rsid w:val="00AB4FB4"/>
    <w:rsid w:val="00B4186D"/>
    <w:rsid w:val="00CB2E90"/>
    <w:rsid w:val="00D7661A"/>
    <w:rsid w:val="00D810DE"/>
    <w:rsid w:val="00D94D12"/>
    <w:rsid w:val="00E6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4F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F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4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4FB4"/>
    <w:rPr>
      <w:b/>
      <w:bCs/>
    </w:rPr>
  </w:style>
  <w:style w:type="character" w:styleId="a5">
    <w:name w:val="Hyperlink"/>
    <w:basedOn w:val="a0"/>
    <w:uiPriority w:val="99"/>
    <w:unhideWhenUsed/>
    <w:rsid w:val="00AB4F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F3D23"/>
    <w:pPr>
      <w:ind w:left="720"/>
      <w:contextualSpacing/>
    </w:pPr>
  </w:style>
  <w:style w:type="paragraph" w:customStyle="1" w:styleId="a7">
    <w:name w:val="мониторинг"/>
    <w:basedOn w:val="a"/>
    <w:link w:val="a8"/>
    <w:qFormat/>
    <w:rsid w:val="00A860B2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8">
    <w:name w:val="мониторинг Знак"/>
    <w:basedOn w:val="a0"/>
    <w:link w:val="a7"/>
    <w:rsid w:val="00A860B2"/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4F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F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4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4FB4"/>
    <w:rPr>
      <w:b/>
      <w:bCs/>
    </w:rPr>
  </w:style>
  <w:style w:type="character" w:styleId="a5">
    <w:name w:val="Hyperlink"/>
    <w:basedOn w:val="a0"/>
    <w:uiPriority w:val="99"/>
    <w:unhideWhenUsed/>
    <w:rsid w:val="00AB4F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F3D23"/>
    <w:pPr>
      <w:ind w:left="720"/>
      <w:contextualSpacing/>
    </w:pPr>
  </w:style>
  <w:style w:type="paragraph" w:customStyle="1" w:styleId="a7">
    <w:name w:val="мониторинг"/>
    <w:basedOn w:val="a"/>
    <w:link w:val="a8"/>
    <w:qFormat/>
    <w:rsid w:val="00A860B2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8">
    <w:name w:val="мониторинг Знак"/>
    <w:basedOn w:val="a0"/>
    <w:link w:val="a7"/>
    <w:rsid w:val="00A860B2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9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084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863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5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73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9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1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93824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AAB49-4E07-4A7C-AB87-E152F7D37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2021-06-11T02:01:00Z</cp:lastPrinted>
  <dcterms:created xsi:type="dcterms:W3CDTF">2021-06-28T01:21:00Z</dcterms:created>
  <dcterms:modified xsi:type="dcterms:W3CDTF">2021-06-28T01:21:00Z</dcterms:modified>
</cp:coreProperties>
</file>